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8BAD1E" w14:textId="77777777" w:rsidR="00BF4A54" w:rsidRDefault="00BF4A54" w:rsidP="00BF4A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D0D0D" w:themeColor="text1" w:themeTint="F2"/>
          <w:kern w:val="0"/>
          <w:sz w:val="28"/>
          <w:szCs w:val="28"/>
        </w:rPr>
      </w:pPr>
      <w:bookmarkStart w:id="0" w:name="_Hlk151277952"/>
      <w:r>
        <w:rPr>
          <w:rFonts w:ascii="Times New Roman" w:hAnsi="Times New Roman" w:cs="Times New Roman" w:hint="eastAsia"/>
          <w:b/>
          <w:color w:val="0D0D0D" w:themeColor="text1" w:themeTint="F2"/>
          <w:kern w:val="0"/>
          <w:sz w:val="28"/>
          <w:szCs w:val="28"/>
        </w:rPr>
        <w:t>SUPPLEMENTARY INFORMATION</w:t>
      </w:r>
    </w:p>
    <w:p w14:paraId="017D5050" w14:textId="77777777" w:rsidR="00BF4A54" w:rsidRDefault="00BF4A54" w:rsidP="00BF4A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D0D0D" w:themeColor="text1" w:themeTint="F2"/>
          <w:kern w:val="0"/>
          <w:sz w:val="28"/>
          <w:szCs w:val="28"/>
        </w:rPr>
      </w:pPr>
    </w:p>
    <w:p w14:paraId="3F7EBC91" w14:textId="77777777" w:rsidR="00BF4A54" w:rsidRPr="00BF4A54" w:rsidRDefault="00BF4A54" w:rsidP="00BF4A5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</w:pPr>
      <w:r w:rsidRPr="00BF4A54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Mitochondria-encoded peptide MOTS-c participates in plasma membrane repair by facilitating the translocation </w:t>
      </w:r>
      <w:r w:rsidRPr="00BF4A54">
        <w:rPr>
          <w:rFonts w:ascii="Times New Roman" w:hAnsi="Times New Roman" w:cs="Times New Roman" w:hint="eastAsia"/>
          <w:b/>
          <w:color w:val="0D0D0D" w:themeColor="text1" w:themeTint="F2"/>
          <w:kern w:val="0"/>
          <w:sz w:val="24"/>
          <w:szCs w:val="24"/>
        </w:rPr>
        <w:t>of</w:t>
      </w:r>
      <w:r w:rsidRPr="00BF4A54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 TRIM72 to membrane</w:t>
      </w:r>
    </w:p>
    <w:bookmarkEnd w:id="0"/>
    <w:p w14:paraId="7C14E6A8" w14:textId="77777777" w:rsidR="00BF4A54" w:rsidRPr="00BF4A54" w:rsidRDefault="00BF4A54" w:rsidP="00BF4A54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D0D0D" w:themeColor="text1" w:themeTint="F2"/>
          <w:kern w:val="0"/>
          <w:sz w:val="22"/>
        </w:rPr>
      </w:pPr>
    </w:p>
    <w:p w14:paraId="48E1BA7C" w14:textId="77777777" w:rsidR="00BF4A54" w:rsidRPr="00B0725A" w:rsidRDefault="00BF4A54" w:rsidP="00B0725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</w:pP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Hong JIA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1,4</w:t>
      </w:r>
      <w:r w:rsidRPr="00B0725A">
        <w:rPr>
          <w:rFonts w:ascii="Times New Roman" w:hAnsi="Times New Roman" w:cs="Times New Roman" w:hint="eastAsia"/>
          <w:color w:val="0D0D0D" w:themeColor="text1" w:themeTint="F2"/>
          <w:kern w:val="0"/>
          <w:szCs w:val="21"/>
          <w:vertAlign w:val="superscript"/>
        </w:rPr>
        <w:t>,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 xml:space="preserve"> </w:t>
      </w:r>
      <w:r w:rsidRPr="00B0725A">
        <w:rPr>
          <w:rFonts w:ascii="Times New Roman" w:hAnsi="Times New Roman" w:cs="Times New Roman"/>
          <w:color w:val="0D0D0D" w:themeColor="text1" w:themeTint="F2"/>
          <w:szCs w:val="21"/>
          <w:vertAlign w:val="superscript"/>
        </w:rPr>
        <w:t>†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Lyu-Chen ZHOU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1,</w:t>
      </w:r>
      <w:r w:rsidRPr="00B0725A">
        <w:rPr>
          <w:rFonts w:ascii="Times New Roman" w:hAnsi="Times New Roman" w:cs="Times New Roman"/>
          <w:color w:val="0D0D0D" w:themeColor="text1" w:themeTint="F2"/>
          <w:szCs w:val="21"/>
        </w:rPr>
        <w:t xml:space="preserve"> </w:t>
      </w:r>
      <w:r w:rsidRPr="00B0725A">
        <w:rPr>
          <w:rFonts w:ascii="Times New Roman" w:hAnsi="Times New Roman" w:cs="Times New Roman"/>
          <w:color w:val="0D0D0D" w:themeColor="text1" w:themeTint="F2"/>
          <w:szCs w:val="21"/>
          <w:vertAlign w:val="superscript"/>
        </w:rPr>
        <w:t>†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Yong-Feng CHEN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 xml:space="preserve">1, </w:t>
      </w:r>
      <w:r w:rsidRPr="00B0725A">
        <w:rPr>
          <w:rFonts w:ascii="Times New Roman" w:hAnsi="Times New Roman" w:cs="Times New Roman"/>
          <w:color w:val="0D0D0D" w:themeColor="text1" w:themeTint="F2"/>
          <w:szCs w:val="21"/>
          <w:vertAlign w:val="superscript"/>
        </w:rPr>
        <w:t>†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Wei ZHANG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3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Wei QI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Peng WANG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Xiao HUANG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Jian-Wei GUO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Wai-Fang HOU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Ran-Ran ZHANG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Jing-Jun ZHOU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2 *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</w:rPr>
        <w:t>, Da-Wei ZHANG</w:t>
      </w:r>
      <w:r w:rsidRPr="00B0725A">
        <w:rPr>
          <w:rFonts w:ascii="Times New Roman" w:hAnsi="Times New Roman" w:cs="Times New Roman"/>
          <w:color w:val="0D0D0D" w:themeColor="text1" w:themeTint="F2"/>
          <w:kern w:val="0"/>
          <w:szCs w:val="21"/>
          <w:vertAlign w:val="superscript"/>
        </w:rPr>
        <w:t>1 *</w:t>
      </w:r>
    </w:p>
    <w:p w14:paraId="16BBFFD7" w14:textId="77777777" w:rsidR="00B0725A" w:rsidRDefault="00B0725A" w:rsidP="00BF4A54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</w:pPr>
    </w:p>
    <w:p w14:paraId="455297F2" w14:textId="77777777" w:rsidR="00BF4A54" w:rsidRDefault="00BF4A54" w:rsidP="00BF4A54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2"/>
        </w:rPr>
      </w:pP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  <w:t>1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Department of Orthopedics, Xijing Hospital, Fourth Military Medical University, Xi’an 710032, China; 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  <w:t>2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Department of Physiology, Southwest Medical University, Luzhou 646000, China; 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  <w:t>3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Department of </w:t>
      </w:r>
      <w:r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Neurology, 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Tangdu Hospital, Fourth Military Medical University, Xi’an 710032, China; 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  <w:t>4</w:t>
      </w:r>
      <w:r>
        <w:rPr>
          <w:rFonts w:ascii="Times New Roman" w:hAnsi="Times New Roman" w:cs="Times New Roman"/>
          <w:color w:val="0D0D0D" w:themeColor="text1" w:themeTint="F2"/>
          <w:kern w:val="0"/>
          <w:sz w:val="22"/>
        </w:rPr>
        <w:t>Western Theater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 Command Center for Disease Control and Prevention, Lanzhou 730</w:t>
      </w:r>
      <w:r w:rsidRPr="00BF4A54">
        <w:rPr>
          <w:rFonts w:ascii="Times New Roman" w:hAnsi="Times New Roman" w:cs="Times New Roman" w:hint="eastAsia"/>
          <w:color w:val="0D0D0D" w:themeColor="text1" w:themeTint="F2"/>
          <w:kern w:val="0"/>
          <w:sz w:val="22"/>
        </w:rPr>
        <w:t>020</w:t>
      </w:r>
      <w:r w:rsidRPr="00BF4A54">
        <w:rPr>
          <w:rFonts w:ascii="Times New Roman" w:hAnsi="Times New Roman" w:cs="Times New Roman"/>
          <w:color w:val="0D0D0D" w:themeColor="text1" w:themeTint="F2"/>
          <w:kern w:val="0"/>
          <w:sz w:val="22"/>
        </w:rPr>
        <w:t>, China</w:t>
      </w:r>
    </w:p>
    <w:p w14:paraId="0C9C0BA3" w14:textId="77777777" w:rsidR="00B0725A" w:rsidRDefault="00B0725A" w:rsidP="00BF4A54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2"/>
        </w:rPr>
      </w:pPr>
    </w:p>
    <w:p w14:paraId="59773532" w14:textId="77777777" w:rsidR="00B0725A" w:rsidRPr="007F4478" w:rsidRDefault="00B0725A" w:rsidP="00B0725A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2"/>
        </w:rPr>
      </w:pPr>
      <w:r w:rsidRPr="007F4478">
        <w:rPr>
          <w:rFonts w:ascii="Times New Roman" w:hAnsi="Times New Roman" w:cs="Times New Roman"/>
          <w:color w:val="0D0D0D" w:themeColor="text1" w:themeTint="F2"/>
          <w:sz w:val="22"/>
          <w:vertAlign w:val="superscript"/>
        </w:rPr>
        <w:t>†</w:t>
      </w:r>
      <w:r w:rsidRPr="007F4478">
        <w:rPr>
          <w:rFonts w:ascii="Times New Roman" w:hAnsi="Times New Roman" w:cs="Times New Roman"/>
          <w:color w:val="0D0D0D" w:themeColor="text1" w:themeTint="F2"/>
          <w:kern w:val="0"/>
          <w:sz w:val="22"/>
        </w:rPr>
        <w:t>These authors contributed to this work equally.</w:t>
      </w:r>
    </w:p>
    <w:p w14:paraId="4D4095DB" w14:textId="77777777" w:rsidR="00B0725A" w:rsidRPr="007F4478" w:rsidRDefault="00B0725A" w:rsidP="00B0725A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</w:pPr>
    </w:p>
    <w:p w14:paraId="41C1D278" w14:textId="77777777" w:rsidR="00B0725A" w:rsidRPr="007F4478" w:rsidRDefault="00B0725A" w:rsidP="00B0725A">
      <w:pPr>
        <w:widowControl/>
        <w:rPr>
          <w:rStyle w:val="a3"/>
          <w:rFonts w:ascii="Times New Roman" w:hAnsi="Times New Roman" w:cs="Times New Roman"/>
          <w:color w:val="0D0D0D" w:themeColor="text1" w:themeTint="F2"/>
          <w:kern w:val="0"/>
          <w:sz w:val="22"/>
          <w:u w:val="none"/>
        </w:rPr>
      </w:pPr>
      <w:r w:rsidRPr="007F4478">
        <w:rPr>
          <w:rFonts w:ascii="Times New Roman" w:hAnsi="Times New Roman" w:cs="Times New Roman"/>
          <w:color w:val="0D0D0D" w:themeColor="text1" w:themeTint="F2"/>
          <w:kern w:val="0"/>
          <w:sz w:val="22"/>
          <w:vertAlign w:val="superscript"/>
        </w:rPr>
        <w:t>*</w:t>
      </w:r>
      <w:r w:rsidRPr="007F4478">
        <w:rPr>
          <w:rFonts w:ascii="Times New Roman" w:hAnsi="Times New Roman" w:cs="Times New Roman"/>
          <w:color w:val="0D0D0D" w:themeColor="text1" w:themeTint="F2"/>
          <w:kern w:val="0"/>
          <w:sz w:val="22"/>
        </w:rPr>
        <w:t xml:space="preserve">Correspondence: </w:t>
      </w:r>
      <w:hyperlink r:id="rId6" w:history="1">
        <w:r w:rsidRPr="007F4478">
          <w:rPr>
            <w:rStyle w:val="a3"/>
            <w:rFonts w:ascii="Times New Roman" w:hAnsi="Times New Roman" w:cs="Times New Roman"/>
            <w:color w:val="0D0D0D" w:themeColor="text1" w:themeTint="F2"/>
            <w:kern w:val="0"/>
            <w:sz w:val="22"/>
            <w:u w:val="none"/>
          </w:rPr>
          <w:t>dw_zhang7721@163.com</w:t>
        </w:r>
      </w:hyperlink>
      <w:r w:rsidRPr="007F4478">
        <w:rPr>
          <w:rStyle w:val="a3"/>
          <w:rFonts w:ascii="Times New Roman" w:hAnsi="Times New Roman" w:cs="Times New Roman"/>
          <w:color w:val="0D0D0D" w:themeColor="text1" w:themeTint="F2"/>
          <w:kern w:val="0"/>
          <w:sz w:val="22"/>
          <w:u w:val="none"/>
        </w:rPr>
        <w:t xml:space="preserve">, or to </w:t>
      </w:r>
      <w:hyperlink r:id="rId7" w:history="1">
        <w:r w:rsidRPr="007F4478">
          <w:rPr>
            <w:rStyle w:val="a3"/>
            <w:rFonts w:ascii="Times New Roman" w:hAnsi="Times New Roman" w:cs="Times New Roman"/>
            <w:color w:val="0D0D0D" w:themeColor="text1" w:themeTint="F2"/>
            <w:kern w:val="0"/>
            <w:sz w:val="22"/>
            <w:u w:val="none"/>
          </w:rPr>
          <w:t>jing-jun.zhou@swmu.edu.cn</w:t>
        </w:r>
      </w:hyperlink>
      <w:r w:rsidRPr="007F4478">
        <w:rPr>
          <w:rStyle w:val="a3"/>
          <w:rFonts w:ascii="Times New Roman" w:hAnsi="Times New Roman" w:cs="Times New Roman"/>
          <w:color w:val="0D0D0D" w:themeColor="text1" w:themeTint="F2"/>
          <w:kern w:val="0"/>
          <w:sz w:val="22"/>
          <w:u w:val="none"/>
        </w:rPr>
        <w:t>.</w:t>
      </w:r>
    </w:p>
    <w:p w14:paraId="43B40C40" w14:textId="77777777" w:rsidR="00B0725A" w:rsidRDefault="00B0725A" w:rsidP="00B0725A">
      <w:pPr>
        <w:widowControl/>
        <w:rPr>
          <w:rStyle w:val="a3"/>
          <w:rFonts w:ascii="Times New Roman" w:hAnsi="Times New Roman" w:cs="Times New Roman"/>
          <w:color w:val="0D0D0D" w:themeColor="text1" w:themeTint="F2"/>
          <w:kern w:val="0"/>
          <w:sz w:val="24"/>
          <w:szCs w:val="24"/>
          <w:u w:val="none"/>
        </w:rPr>
      </w:pPr>
    </w:p>
    <w:p w14:paraId="6D46D81A" w14:textId="77777777" w:rsidR="00B0725A" w:rsidRPr="00B0725A" w:rsidRDefault="00B0725A" w:rsidP="00B0725A">
      <w:pPr>
        <w:widowControl/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</w:p>
    <w:p w14:paraId="51DD4A04" w14:textId="77777777" w:rsidR="007F4478" w:rsidRDefault="007F4478">
      <w:pPr>
        <w:widowControl/>
        <w:spacing w:line="240" w:lineRule="auto"/>
        <w:jc w:val="left"/>
        <w:rPr>
          <w:rFonts w:hint="eastAsia"/>
        </w:rPr>
      </w:pPr>
      <w:r>
        <w:br w:type="page"/>
      </w:r>
    </w:p>
    <w:p w14:paraId="316D5CF0" w14:textId="55F0888C" w:rsidR="007F4478" w:rsidRDefault="00F91FBD" w:rsidP="00195992">
      <w:pPr>
        <w:jc w:val="center"/>
        <w:rPr>
          <w:rFonts w:ascii="Times New Roman" w:hAnsi="Times New Roman" w:cs="Times New Roman"/>
          <w:b/>
          <w:color w:val="0D0D0D" w:themeColor="text1" w:themeTint="F2"/>
          <w:kern w:val="0"/>
          <w:sz w:val="22"/>
        </w:rPr>
      </w:pPr>
      <w:r>
        <w:rPr>
          <w:rFonts w:ascii="Times New Roman" w:hAnsi="Times New Roman" w:cs="Times New Roman"/>
          <w:b/>
          <w:noProof/>
          <w:color w:val="0D0D0D" w:themeColor="text1" w:themeTint="F2"/>
          <w:kern w:val="0"/>
          <w:sz w:val="22"/>
        </w:rPr>
        <w:lastRenderedPageBreak/>
        <w:drawing>
          <wp:inline distT="0" distB="0" distL="0" distR="0" wp14:anchorId="07B354FB" wp14:editId="33D3AAB8">
            <wp:extent cx="1836751" cy="1615750"/>
            <wp:effectExtent l="0" t="0" r="0" b="3810"/>
            <wp:docPr id="156180235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1802356" name="图片 1561802356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770" cy="16254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DED90" w14:textId="0DB6D935" w:rsidR="00C05375" w:rsidRPr="00A56861" w:rsidRDefault="007F4478" w:rsidP="00A56861">
      <w:pPr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  <w:r w:rsidRPr="00A56861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Suppl. </w:t>
      </w:r>
      <w:r w:rsidR="00A47B36">
        <w:rPr>
          <w:rFonts w:ascii="Times New Roman" w:hAnsi="Times New Roman" w:cs="Times New Roman" w:hint="eastAsia"/>
          <w:b/>
          <w:color w:val="0D0D0D" w:themeColor="text1" w:themeTint="F2"/>
          <w:kern w:val="0"/>
          <w:sz w:val="24"/>
          <w:szCs w:val="24"/>
        </w:rPr>
        <w:t>D</w:t>
      </w:r>
      <w:r w:rsidR="00156B09" w:rsidRPr="00A56861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ata </w:t>
      </w:r>
      <w:r w:rsidRPr="00A56861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1. </w:t>
      </w:r>
      <w:r w:rsidR="00B07FE3" w:rsidRPr="00A56861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Group </w:t>
      </w:r>
      <w:r w:rsidR="00A56861" w:rsidRPr="00A56861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results of the binding capability of TRIM72 targeted to MOTS-c. 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T</w:t>
      </w:r>
      <w:r w:rsidR="00A56861" w:rsidRPr="00A56861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he densitometric ratio of TRIM72 to MOTS-c in immunoblots after immunoprecipitation</w:t>
      </w:r>
      <w:r w:rsidR="00397BF6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 xml:space="preserve"> </w:t>
      </w:r>
      <w:r w:rsidR="002A5B12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(</w:t>
      </w:r>
      <w:r w:rsidR="00397BF6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Figure 6E</w:t>
      </w:r>
      <w:r w:rsidR="002A5B12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)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 is ca</w:t>
      </w:r>
      <w:r w:rsidR="005F4C43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l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culated, and then </w:t>
      </w:r>
      <w:r w:rsidR="005F4C4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normalized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 to SE</w:t>
      </w:r>
      <w:r w:rsidR="00A56861" w:rsidRPr="00A56861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. 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The value is indicated as the binding capability. </w:t>
      </w:r>
      <w:r w:rsidR="00A56861" w:rsidRPr="00A568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The data are expressed as the mean </w:t>
      </w:r>
      <w:r w:rsidR="00A56861" w:rsidRPr="00A568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sym w:font="Symbol" w:char="F0B1"/>
      </w:r>
      <w:r w:rsidR="00A56861" w:rsidRPr="00A568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SEM </w:t>
      </w:r>
      <w:r w:rsidR="00A56861" w:rsidRPr="00A56861">
        <w:rPr>
          <w:rFonts w:ascii="Times New Roman" w:eastAsia="宋体" w:hAnsi="Times New Roman" w:cs="Times New Roman"/>
          <w:color w:val="0D0D0D" w:themeColor="text1" w:themeTint="F2"/>
          <w:kern w:val="0"/>
          <w:sz w:val="24"/>
          <w:szCs w:val="24"/>
        </w:rPr>
        <w:t>using bars with scatter dot plots. Each dot represents an individual an</w:t>
      </w:r>
      <w:r w:rsidR="00105D93">
        <w:rPr>
          <w:rFonts w:ascii="Times New Roman" w:eastAsia="宋体" w:hAnsi="Times New Roman" w:cs="Times New Roman" w:hint="eastAsia"/>
          <w:color w:val="0D0D0D" w:themeColor="text1" w:themeTint="F2"/>
          <w:kern w:val="0"/>
          <w:sz w:val="24"/>
          <w:szCs w:val="24"/>
        </w:rPr>
        <w:t>i</w:t>
      </w:r>
      <w:r w:rsidR="00A56861" w:rsidRPr="00A56861">
        <w:rPr>
          <w:rFonts w:ascii="Times New Roman" w:eastAsia="宋体" w:hAnsi="Times New Roman" w:cs="Times New Roman"/>
          <w:color w:val="0D0D0D" w:themeColor="text1" w:themeTint="F2"/>
          <w:kern w:val="0"/>
          <w:sz w:val="24"/>
          <w:szCs w:val="24"/>
        </w:rPr>
        <w:t>mal</w:t>
      </w:r>
      <w:r w:rsidR="00A56861" w:rsidRPr="00A56861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. There are </w:t>
      </w:r>
      <w:r w:rsidR="00A56861" w:rsidRPr="00A56861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no differences among groups</w:t>
      </w:r>
      <w:r w:rsidR="009D272D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.</w:t>
      </w:r>
    </w:p>
    <w:p w14:paraId="46EFA7E5" w14:textId="77777777" w:rsidR="007F4478" w:rsidRDefault="007F4478">
      <w:pPr>
        <w:rPr>
          <w:rFonts w:ascii="Times New Roman" w:hAnsi="Times New Roman" w:cs="Times New Roman"/>
          <w:color w:val="0D0D0D" w:themeColor="text1" w:themeTint="F2"/>
          <w:kern w:val="0"/>
          <w:sz w:val="22"/>
        </w:rPr>
      </w:pPr>
    </w:p>
    <w:p w14:paraId="77488434" w14:textId="77777777" w:rsidR="00357E24" w:rsidRDefault="00357E24" w:rsidP="00357E24">
      <w:pPr>
        <w:jc w:val="left"/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</w:p>
    <w:p w14:paraId="20B4C932" w14:textId="04D84129" w:rsidR="00743791" w:rsidRDefault="00E46DC1" w:rsidP="00E46DC1">
      <w:pPr>
        <w:jc w:val="center"/>
        <w:rPr>
          <w:rFonts w:ascii="Times New Roman" w:hAnsi="Times New Roman" w:cs="Times New Roman"/>
          <w:b/>
          <w:color w:val="0D0D0D" w:themeColor="text1" w:themeTint="F2"/>
          <w:kern w:val="0"/>
          <w:sz w:val="22"/>
        </w:rPr>
      </w:pPr>
      <w:r>
        <w:rPr>
          <w:rFonts w:ascii="Times New Roman" w:hAnsi="Times New Roman" w:cs="Times New Roman"/>
          <w:b/>
          <w:noProof/>
          <w:color w:val="0D0D0D" w:themeColor="text1" w:themeTint="F2"/>
          <w:kern w:val="0"/>
          <w:sz w:val="22"/>
        </w:rPr>
        <w:drawing>
          <wp:inline distT="0" distB="0" distL="0" distR="0" wp14:anchorId="0EFF8F5D" wp14:editId="090D64FD">
            <wp:extent cx="3172695" cy="1946275"/>
            <wp:effectExtent l="0" t="0" r="8890" b="0"/>
            <wp:docPr id="141464241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4642416" name="图片 1414642416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6032" cy="19483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4DB401F" w14:textId="5438FE71" w:rsidR="007F4478" w:rsidRDefault="007F4478" w:rsidP="00E46DC1">
      <w:pPr>
        <w:spacing w:beforeLines="50" w:before="156"/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  <w:r w:rsidRPr="00B07FE3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Suppl. </w:t>
      </w:r>
      <w:r w:rsidR="00A47B36">
        <w:rPr>
          <w:rFonts w:ascii="Times New Roman" w:hAnsi="Times New Roman" w:cs="Times New Roman" w:hint="eastAsia"/>
          <w:b/>
          <w:color w:val="0D0D0D" w:themeColor="text1" w:themeTint="F2"/>
          <w:kern w:val="0"/>
          <w:sz w:val="24"/>
          <w:szCs w:val="24"/>
        </w:rPr>
        <w:t>D</w:t>
      </w:r>
      <w:r w:rsidR="00156B09" w:rsidRPr="00B07FE3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>ata</w:t>
      </w:r>
      <w:r w:rsidRPr="00B07FE3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 2. </w:t>
      </w:r>
      <w:r w:rsidR="00156B09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Representative flag immunoblots </w:t>
      </w:r>
      <w:r w:rsidR="00B07FE3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after immunoprecipitat</w:t>
      </w:r>
      <w:r w:rsid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ion</w:t>
      </w:r>
      <w:r w:rsidR="00B07FE3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. HEK293T cells were co-transfected with the myc-tagged pLV4Itr-mCherry-CMV vector, which overexpresse</w:t>
      </w:r>
      <w:r w:rsidR="00715731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d</w:t>
      </w:r>
      <w:r w:rsidR="00B07FE3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 MOTS-c, and the flag-tagged pLV4Itr-ZsGreen-CMV vector, which overexpresse</w:t>
      </w:r>
      <w:r w:rsidR="001775ED">
        <w:rPr>
          <w:rFonts w:ascii="Times New Roman" w:hAnsi="Times New Roman" w:cs="Times New Roman" w:hint="eastAsia"/>
          <w:color w:val="0D0D0D" w:themeColor="text1" w:themeTint="F2"/>
          <w:kern w:val="0"/>
          <w:sz w:val="24"/>
          <w:szCs w:val="24"/>
        </w:rPr>
        <w:t>d</w:t>
      </w:r>
      <w:r w:rsidR="00B07FE3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 either the full-length TRIM72 or its N-terminus or C-terminus segments.</w:t>
      </w:r>
      <w:r w:rsid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 xml:space="preserve"> The cell lysates were </w:t>
      </w:r>
      <w:r w:rsidR="00B07FE3" w:rsidRP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immunoprecipitated with anti-flag antibodies</w:t>
      </w:r>
      <w:r w:rsidR="00B07FE3"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  <w:t>.</w:t>
      </w:r>
    </w:p>
    <w:p w14:paraId="11CF9F35" w14:textId="77777777" w:rsidR="00743791" w:rsidRDefault="00743791" w:rsidP="007F4478">
      <w:pPr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</w:p>
    <w:p w14:paraId="237B5D72" w14:textId="77777777" w:rsidR="00743791" w:rsidRDefault="00743791" w:rsidP="007F4478">
      <w:pPr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</w:p>
    <w:p w14:paraId="3526F321" w14:textId="77777777" w:rsidR="00743791" w:rsidRDefault="00743791" w:rsidP="007F4478">
      <w:pPr>
        <w:rPr>
          <w:rFonts w:ascii="Times New Roman" w:hAnsi="Times New Roman" w:cs="Times New Roman"/>
          <w:color w:val="0D0D0D" w:themeColor="text1" w:themeTint="F2"/>
          <w:kern w:val="0"/>
          <w:sz w:val="24"/>
          <w:szCs w:val="24"/>
        </w:rPr>
      </w:pPr>
    </w:p>
    <w:p w14:paraId="051FB377" w14:textId="77777777" w:rsidR="00E46DC1" w:rsidRDefault="00E46DC1" w:rsidP="00743791">
      <w:pPr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</w:pPr>
    </w:p>
    <w:p w14:paraId="49FD56F1" w14:textId="77777777" w:rsidR="00E46DC1" w:rsidRDefault="00E46DC1" w:rsidP="00E46DC1">
      <w:pPr>
        <w:spacing w:beforeLines="50" w:before="156"/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</w:pPr>
      <w:r>
        <w:rPr>
          <w:rFonts w:hint="eastAsia"/>
          <w:noProof/>
        </w:rPr>
        <w:lastRenderedPageBreak/>
        <w:drawing>
          <wp:inline distT="0" distB="0" distL="0" distR="0" wp14:anchorId="752F7ECE" wp14:editId="16FD28A8">
            <wp:extent cx="5494665" cy="1761490"/>
            <wp:effectExtent l="0" t="0" r="0" b="0"/>
            <wp:docPr id="161867785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5192628" name="图片 1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5142"/>
                    <a:stretch/>
                  </pic:blipFill>
                  <pic:spPr bwMode="auto">
                    <a:xfrm>
                      <a:off x="0" y="0"/>
                      <a:ext cx="5495885" cy="176188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AFD989" w14:textId="4047F82A" w:rsidR="00743791" w:rsidRPr="005C0164" w:rsidRDefault="00743791" w:rsidP="00E46DC1">
      <w:pPr>
        <w:spacing w:beforeLines="50" w:before="156"/>
        <w:rPr>
          <w:rFonts w:ascii="Times New Roman" w:hAnsi="Times New Roman" w:cs="Times New Roman"/>
          <w:sz w:val="24"/>
          <w:szCs w:val="24"/>
        </w:rPr>
      </w:pPr>
      <w:r w:rsidRPr="00B07FE3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Suppl. </w:t>
      </w:r>
      <w:r w:rsidR="00A47B36">
        <w:rPr>
          <w:rFonts w:ascii="Times New Roman" w:hAnsi="Times New Roman" w:cs="Times New Roman" w:hint="eastAsia"/>
          <w:b/>
          <w:color w:val="0D0D0D" w:themeColor="text1" w:themeTint="F2"/>
          <w:kern w:val="0"/>
          <w:sz w:val="24"/>
          <w:szCs w:val="24"/>
        </w:rPr>
        <w:t>D</w:t>
      </w:r>
      <w:r w:rsidRPr="00B07FE3">
        <w:rPr>
          <w:rFonts w:ascii="Times New Roman" w:hAnsi="Times New Roman" w:cs="Times New Roman"/>
          <w:b/>
          <w:color w:val="0D0D0D" w:themeColor="text1" w:themeTint="F2"/>
          <w:kern w:val="0"/>
          <w:sz w:val="24"/>
          <w:szCs w:val="24"/>
        </w:rPr>
        <w:t xml:space="preserve">ata </w:t>
      </w:r>
      <w:r>
        <w:rPr>
          <w:rFonts w:ascii="Times New Roman" w:hAnsi="Times New Roman" w:cs="Times New Roman" w:hint="eastAsia"/>
          <w:b/>
          <w:color w:val="0D0D0D" w:themeColor="text1" w:themeTint="F2"/>
          <w:kern w:val="0"/>
          <w:sz w:val="24"/>
          <w:szCs w:val="24"/>
        </w:rPr>
        <w:t>3</w:t>
      </w:r>
      <w:r w:rsidRPr="005C0164">
        <w:rPr>
          <w:rFonts w:ascii="Times New Roman" w:hAnsi="Times New Roman" w:cs="Times New Roman" w:hint="eastAsia"/>
          <w:b/>
          <w:bCs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9B655D">
        <w:rPr>
          <w:rFonts w:ascii="Times New Roman" w:hAnsi="Times New Roman" w:cs="Times New Roman"/>
          <w:sz w:val="24"/>
          <w:szCs w:val="24"/>
        </w:rPr>
        <w:t>Representative time-lapse images showing membrane repair process. C2C12 cells were transfected with ZsGreen-tagged TRIM72</w:t>
      </w:r>
      <w:r w:rsidR="00FE1A12">
        <w:rPr>
          <w:rFonts w:ascii="Times New Roman" w:hAnsi="Times New Roman" w:cs="Times New Roman" w:hint="eastAsia"/>
          <w:sz w:val="24"/>
          <w:szCs w:val="24"/>
        </w:rPr>
        <w:t xml:space="preserve"> C terminus</w:t>
      </w:r>
      <w:r w:rsidR="00682804">
        <w:rPr>
          <w:rFonts w:ascii="Times New Roman" w:hAnsi="Times New Roman" w:cs="Times New Roman" w:hint="eastAsia"/>
          <w:sz w:val="24"/>
          <w:szCs w:val="24"/>
        </w:rPr>
        <w:t xml:space="preserve"> (TRIM72-C)</w:t>
      </w:r>
      <w:r w:rsidR="00FE1A12">
        <w:rPr>
          <w:rFonts w:ascii="Times New Roman" w:hAnsi="Times New Roman" w:cs="Times New Roman" w:hint="eastAsia"/>
          <w:sz w:val="24"/>
          <w:szCs w:val="24"/>
        </w:rPr>
        <w:t xml:space="preserve"> or N </w:t>
      </w:r>
      <w:r w:rsidR="00682804">
        <w:rPr>
          <w:rFonts w:ascii="Times New Roman" w:hAnsi="Times New Roman" w:cs="Times New Roman" w:hint="eastAsia"/>
          <w:sz w:val="24"/>
          <w:szCs w:val="24"/>
        </w:rPr>
        <w:t>terminus segments (TRIM72</w:t>
      </w:r>
      <w:r w:rsidR="004C0976">
        <w:rPr>
          <w:rFonts w:ascii="Times New Roman" w:hAnsi="Times New Roman" w:cs="Times New Roman" w:hint="eastAsia"/>
          <w:sz w:val="24"/>
          <w:szCs w:val="24"/>
        </w:rPr>
        <w:t>-N</w:t>
      </w:r>
      <w:r w:rsidR="00682804">
        <w:rPr>
          <w:rFonts w:ascii="Times New Roman" w:hAnsi="Times New Roman" w:cs="Times New Roman" w:hint="eastAsia"/>
          <w:sz w:val="24"/>
          <w:szCs w:val="24"/>
        </w:rPr>
        <w:t>)</w:t>
      </w:r>
      <w:r w:rsidRPr="009B655D">
        <w:rPr>
          <w:rFonts w:ascii="Times New Roman" w:hAnsi="Times New Roman" w:cs="Times New Roman"/>
          <w:sz w:val="24"/>
          <w:szCs w:val="24"/>
        </w:rPr>
        <w:t xml:space="preserve">, and damaged using a pulsed laser in the presence of the FM4-64 fluorescent dye (red color). The green circle lines indicate the location of the damaged membrane. The injury intensity is indicated by FM4-64 accumulation. Scale bar, 10 </w:t>
      </w:r>
      <w:r w:rsidRPr="009B655D">
        <w:rPr>
          <w:rFonts w:ascii="Times New Roman" w:hAnsi="Times New Roman" w:cs="Times New Roman"/>
          <w:sz w:val="24"/>
          <w:szCs w:val="24"/>
        </w:rPr>
        <w:sym w:font="Symbol" w:char="F06D"/>
      </w:r>
      <w:r w:rsidRPr="009B655D"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14:paraId="40A7B9BE" w14:textId="77777777" w:rsidR="00743791" w:rsidRPr="00743791" w:rsidRDefault="00743791" w:rsidP="007F4478">
      <w:pPr>
        <w:rPr>
          <w:rFonts w:hint="eastAsia"/>
          <w:sz w:val="24"/>
          <w:szCs w:val="24"/>
        </w:rPr>
      </w:pPr>
    </w:p>
    <w:sectPr w:rsidR="00743791" w:rsidRPr="00743791" w:rsidSect="00BF4A54"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61B2B4" w14:textId="77777777" w:rsidR="00A340DC" w:rsidRDefault="00A340DC" w:rsidP="00156B09">
      <w:pPr>
        <w:spacing w:line="240" w:lineRule="auto"/>
        <w:rPr>
          <w:rFonts w:hint="eastAsia"/>
        </w:rPr>
      </w:pPr>
      <w:r>
        <w:separator/>
      </w:r>
    </w:p>
  </w:endnote>
  <w:endnote w:type="continuationSeparator" w:id="0">
    <w:p w14:paraId="4F746F55" w14:textId="77777777" w:rsidR="00A340DC" w:rsidRDefault="00A340DC" w:rsidP="00156B09">
      <w:pPr>
        <w:spacing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2B130" w14:textId="77777777" w:rsidR="00A340DC" w:rsidRDefault="00A340DC" w:rsidP="00156B09">
      <w:pPr>
        <w:spacing w:line="240" w:lineRule="auto"/>
        <w:rPr>
          <w:rFonts w:hint="eastAsia"/>
        </w:rPr>
      </w:pPr>
      <w:r>
        <w:separator/>
      </w:r>
    </w:p>
  </w:footnote>
  <w:footnote w:type="continuationSeparator" w:id="0">
    <w:p w14:paraId="40821569" w14:textId="77777777" w:rsidR="00A340DC" w:rsidRDefault="00A340DC" w:rsidP="00156B09">
      <w:pPr>
        <w:spacing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A54"/>
    <w:rsid w:val="000117F8"/>
    <w:rsid w:val="000168C8"/>
    <w:rsid w:val="00105D93"/>
    <w:rsid w:val="00156B09"/>
    <w:rsid w:val="001640A6"/>
    <w:rsid w:val="001775ED"/>
    <w:rsid w:val="00195992"/>
    <w:rsid w:val="001A3DC6"/>
    <w:rsid w:val="002630B9"/>
    <w:rsid w:val="002A2F58"/>
    <w:rsid w:val="002A5B12"/>
    <w:rsid w:val="00357E24"/>
    <w:rsid w:val="00397BF6"/>
    <w:rsid w:val="004C0976"/>
    <w:rsid w:val="00502321"/>
    <w:rsid w:val="005F4C43"/>
    <w:rsid w:val="00682804"/>
    <w:rsid w:val="00715731"/>
    <w:rsid w:val="00743791"/>
    <w:rsid w:val="00743E7A"/>
    <w:rsid w:val="007A004E"/>
    <w:rsid w:val="007C3F99"/>
    <w:rsid w:val="007F4478"/>
    <w:rsid w:val="0083726E"/>
    <w:rsid w:val="00933BB0"/>
    <w:rsid w:val="00975E11"/>
    <w:rsid w:val="009D272D"/>
    <w:rsid w:val="00A340DC"/>
    <w:rsid w:val="00A47B36"/>
    <w:rsid w:val="00A56861"/>
    <w:rsid w:val="00B0725A"/>
    <w:rsid w:val="00B07FE3"/>
    <w:rsid w:val="00B77919"/>
    <w:rsid w:val="00BF4A54"/>
    <w:rsid w:val="00C05375"/>
    <w:rsid w:val="00C72672"/>
    <w:rsid w:val="00C9131F"/>
    <w:rsid w:val="00D60B33"/>
    <w:rsid w:val="00E46DC1"/>
    <w:rsid w:val="00F91FBD"/>
    <w:rsid w:val="00FB1C71"/>
    <w:rsid w:val="00FE1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A787AF2"/>
  <w15:chartTrackingRefBased/>
  <w15:docId w15:val="{96E95FE6-19BA-43E8-A38D-EF66306E2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4A54"/>
    <w:pPr>
      <w:widowControl w:val="0"/>
      <w:spacing w:line="36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0725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156B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56B0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56B0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56B0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webSettings" Target="webSettings.xml"/><Relationship Id="rId7" Type="http://schemas.openxmlformats.org/officeDocument/2006/relationships/hyperlink" Target="mailto:jing-jun.zhou@swmu.edu.c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w_zhang7721@163.com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328</Words>
  <Characters>1870</Characters>
  <Application>Microsoft Office Word</Application>
  <DocSecurity>0</DocSecurity>
  <Lines>15</Lines>
  <Paragraphs>4</Paragraphs>
  <ScaleCrop>false</ScaleCrop>
  <Company>Microsoft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</dc:creator>
  <cp:keywords/>
  <dc:description/>
  <cp:lastModifiedBy>建伟 郭</cp:lastModifiedBy>
  <cp:revision>26</cp:revision>
  <dcterms:created xsi:type="dcterms:W3CDTF">2024-07-17T03:59:00Z</dcterms:created>
  <dcterms:modified xsi:type="dcterms:W3CDTF">2024-07-30T07:57:00Z</dcterms:modified>
</cp:coreProperties>
</file>